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КРАСНОЯРСКИЙ КРАЙ БИРИЛЮССКИЙ РАЙОН</w:t>
      </w:r>
    </w:p>
    <w:p w:rsidR="002D70C9" w:rsidRDefault="0073734C" w:rsidP="002D70C9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АРЕФЬЕВ</w:t>
      </w:r>
      <w:r w:rsidR="002D70C9">
        <w:rPr>
          <w:b/>
          <w:bCs/>
        </w:rPr>
        <w:t>СКОГО СЕЛЬСОВЕТА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530DC9" w:rsidRDefault="00B96794" w:rsidP="0073734C">
      <w:pPr>
        <w:ind w:right="-6"/>
        <w:jc w:val="center"/>
        <w:rPr>
          <w:b/>
          <w:bCs/>
        </w:rPr>
      </w:pPr>
      <w:r>
        <w:rPr>
          <w:rFonts w:eastAsia="Lucida Sans Unicode"/>
          <w:b/>
          <w:bCs/>
          <w:lang w:eastAsia="hi-IN" w:bidi="hi-IN"/>
        </w:rPr>
        <w:t>19.06</w:t>
      </w:r>
      <w:r w:rsidR="00B729D0">
        <w:rPr>
          <w:rFonts w:eastAsia="Lucida Sans Unicode"/>
          <w:b/>
          <w:bCs/>
          <w:lang w:eastAsia="hi-IN" w:bidi="hi-IN"/>
        </w:rPr>
        <w:t xml:space="preserve">.2024                            </w:t>
      </w:r>
      <w:r w:rsidR="0073734C">
        <w:rPr>
          <w:rFonts w:eastAsia="Lucida Sans Unicode"/>
          <w:b/>
          <w:bCs/>
          <w:lang w:eastAsia="hi-IN" w:bidi="hi-IN"/>
        </w:rPr>
        <w:t xml:space="preserve">    с. Арефьево</w:t>
      </w:r>
      <w:r w:rsidR="00B729D0">
        <w:rPr>
          <w:rFonts w:eastAsia="Lucida Sans Unicode"/>
          <w:b/>
          <w:bCs/>
          <w:lang w:eastAsia="hi-IN" w:bidi="hi-IN"/>
        </w:rPr>
        <w:t xml:space="preserve">      </w:t>
      </w:r>
      <w:r w:rsidR="00530DC9">
        <w:rPr>
          <w:rFonts w:eastAsia="Lucida Sans Unicode"/>
          <w:b/>
          <w:bCs/>
          <w:lang w:eastAsia="hi-IN" w:bidi="hi-IN"/>
        </w:rPr>
        <w:t xml:space="preserve">                 </w:t>
      </w:r>
      <w:r w:rsidR="00B729D0">
        <w:rPr>
          <w:rFonts w:eastAsia="Lucida Sans Unicode"/>
          <w:b/>
          <w:bCs/>
          <w:lang w:eastAsia="hi-IN" w:bidi="hi-IN"/>
        </w:rPr>
        <w:t xml:space="preserve"> №</w:t>
      </w:r>
      <w:r w:rsidR="00530DC9" w:rsidRPr="00530DC9">
        <w:rPr>
          <w:b/>
          <w:bCs/>
        </w:rPr>
        <w:t xml:space="preserve"> </w:t>
      </w:r>
      <w:r>
        <w:rPr>
          <w:b/>
          <w:bCs/>
        </w:rPr>
        <w:t>24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 местно</w:t>
      </w:r>
      <w:r w:rsidR="008B0999">
        <w:rPr>
          <w:color w:val="000000"/>
        </w:rPr>
        <w:t>го значения в границах Арефьев</w:t>
      </w:r>
      <w:r>
        <w:rPr>
          <w:color w:val="000000"/>
        </w:rPr>
        <w:t>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color w:val="000000"/>
        </w:rPr>
        <w:t xml:space="preserve">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 w:rsidR="008B0999">
        <w:rPr>
          <w:color w:val="000000"/>
        </w:rPr>
        <w:t>Арефьев</w:t>
      </w:r>
      <w:r>
        <w:rPr>
          <w:color w:val="000000"/>
        </w:rPr>
        <w:t xml:space="preserve">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7916D4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дорог, местно</w:t>
      </w:r>
      <w:r w:rsidR="002D70C9">
        <w:rPr>
          <w:color w:val="000000"/>
        </w:rPr>
        <w:t xml:space="preserve">го значения в </w:t>
      </w:r>
      <w:r w:rsidR="008B0999">
        <w:rPr>
          <w:color w:val="000000"/>
        </w:rPr>
        <w:t>границах Арефьев</w:t>
      </w:r>
      <w:r>
        <w:rPr>
          <w:color w:val="000000"/>
        </w:rPr>
        <w:t>ского сельсовета.</w:t>
      </w:r>
      <w:r>
        <w:rPr>
          <w:kern w:val="0"/>
        </w:rPr>
        <w:t xml:space="preserve">               </w:t>
      </w:r>
    </w:p>
    <w:p w:rsidR="00B729D0" w:rsidRDefault="002D70C9" w:rsidP="007916D4">
      <w:pPr>
        <w:jc w:val="both"/>
      </w:pPr>
      <w:r>
        <w:t xml:space="preserve">        </w:t>
      </w:r>
      <w:r w:rsidR="00B729D0">
        <w:t xml:space="preserve"> 2. Контроль выполнения данного постановления оставляю за собой.</w:t>
      </w:r>
    </w:p>
    <w:p w:rsidR="00B729D0" w:rsidRPr="00C85B3D" w:rsidRDefault="002D70C9" w:rsidP="00C85B3D">
      <w:pPr>
        <w:ind w:left="360"/>
        <w:jc w:val="both"/>
      </w:pPr>
      <w:r>
        <w:t xml:space="preserve">     </w:t>
      </w:r>
      <w:r w:rsidR="007916D4">
        <w:t>3.</w:t>
      </w:r>
      <w:r w:rsidR="00B729D0"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B729D0">
        <w:rPr>
          <w:shd w:val="clear" w:color="auto" w:fill="FDFDFD"/>
        </w:rPr>
        <w:t>разместить его</w:t>
      </w:r>
      <w:proofErr w:type="gramEnd"/>
      <w:r w:rsidR="00B729D0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на сайте администрации </w:t>
      </w:r>
      <w:r w:rsidR="008B0999">
        <w:rPr>
          <w:shd w:val="clear" w:color="auto" w:fill="FDFDFD"/>
        </w:rPr>
        <w:t>Арефьев</w:t>
      </w:r>
      <w:r w:rsidR="00B729D0">
        <w:rPr>
          <w:shd w:val="clear" w:color="auto" w:fill="FDFDFD"/>
        </w:rPr>
        <w:t xml:space="preserve">ского сельсовета </w:t>
      </w:r>
      <w:r w:rsidR="008B0999">
        <w:rPr>
          <w:rFonts w:ascii="Montserrat" w:hAnsi="Montserrat"/>
          <w:bCs/>
          <w:color w:val="000000" w:themeColor="text1"/>
          <w:shd w:val="clear" w:color="auto" w:fill="FFFFFF"/>
        </w:rPr>
        <w:t xml:space="preserve"> </w:t>
      </w:r>
      <w:hyperlink r:id="rId4" w:history="1">
        <w:r w:rsidR="00C85B3D" w:rsidRPr="002C4526">
          <w:rPr>
            <w:rStyle w:val="a5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  <w:r w:rsidR="00C85B3D">
        <w:t xml:space="preserve">  </w:t>
      </w:r>
    </w:p>
    <w:p w:rsidR="00B729D0" w:rsidRDefault="00B729D0" w:rsidP="007916D4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D70C9" w:rsidRDefault="002D70C9" w:rsidP="007916D4">
      <w:pPr>
        <w:ind w:firstLine="360"/>
        <w:jc w:val="both"/>
      </w:pPr>
    </w:p>
    <w:p w:rsidR="002D70C9" w:rsidRDefault="002D70C9" w:rsidP="00B729D0">
      <w:pPr>
        <w:ind w:firstLine="360"/>
        <w:jc w:val="both"/>
      </w:pPr>
    </w:p>
    <w:p w:rsidR="00B729D0" w:rsidRDefault="00B729D0" w:rsidP="00B729D0">
      <w:pPr>
        <w:jc w:val="both"/>
      </w:pPr>
      <w:r>
        <w:t xml:space="preserve"> </w:t>
      </w:r>
    </w:p>
    <w:p w:rsidR="00CE3523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>Глава</w:t>
      </w:r>
      <w:r w:rsidR="00B729D0">
        <w:rPr>
          <w:kern w:val="0"/>
        </w:rPr>
        <w:t xml:space="preserve"> </w:t>
      </w:r>
      <w:r w:rsidR="00C85B3D">
        <w:rPr>
          <w:kern w:val="0"/>
        </w:rPr>
        <w:t>Арефьев</w:t>
      </w:r>
      <w:r>
        <w:rPr>
          <w:kern w:val="0"/>
        </w:rPr>
        <w:t xml:space="preserve">ского сельсовета                 </w:t>
      </w:r>
      <w:r w:rsidR="00C85B3D">
        <w:rPr>
          <w:kern w:val="0"/>
        </w:rPr>
        <w:t xml:space="preserve">                               М.И.Садыков</w:t>
      </w: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B729D0" w:rsidRDefault="002D70C9" w:rsidP="00B729D0">
      <w:pPr>
        <w:widowControl/>
        <w:spacing w:line="240" w:lineRule="exact"/>
        <w:ind w:left="142"/>
        <w:rPr>
          <w:kern w:val="0"/>
        </w:rPr>
      </w:pPr>
      <w:bookmarkStart w:id="0" w:name="_GoBack"/>
      <w:bookmarkEnd w:id="0"/>
      <w:r>
        <w:rPr>
          <w:kern w:val="0"/>
        </w:rPr>
        <w:t xml:space="preserve"> </w:t>
      </w:r>
      <w:r w:rsidR="00B729D0">
        <w:rPr>
          <w:kern w:val="0"/>
        </w:rPr>
        <w:t xml:space="preserve">                                      </w:t>
      </w:r>
      <w:r>
        <w:rPr>
          <w:kern w:val="0"/>
        </w:rPr>
        <w:t xml:space="preserve">                     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    </w:t>
      </w:r>
      <w:r w:rsidR="00B729D0"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C85B3D" w:rsidP="002D70C9">
      <w:pPr>
        <w:widowControl/>
        <w:spacing w:line="240" w:lineRule="exact"/>
        <w:ind w:left="5245"/>
        <w:rPr>
          <w:kern w:val="0"/>
        </w:rPr>
      </w:pPr>
      <w:r>
        <w:rPr>
          <w:kern w:val="0"/>
        </w:rPr>
        <w:t>Арефьев</w:t>
      </w:r>
      <w:r w:rsidR="00B729D0">
        <w:rPr>
          <w:kern w:val="0"/>
        </w:rPr>
        <w:t>ского сельсовета</w:t>
      </w:r>
    </w:p>
    <w:p w:rsidR="00B729D0" w:rsidRPr="00530DC9" w:rsidRDefault="00B729D0" w:rsidP="00B729D0">
      <w:pPr>
        <w:widowControl/>
        <w:spacing w:line="240" w:lineRule="exact"/>
        <w:ind w:left="5245"/>
        <w:jc w:val="center"/>
        <w:rPr>
          <w:bCs/>
          <w:color w:val="000000"/>
          <w:kern w:val="0"/>
          <w:lang w:eastAsia="ru-RU"/>
        </w:rPr>
      </w:pPr>
      <w:r w:rsidRPr="00530DC9">
        <w:rPr>
          <w:kern w:val="0"/>
        </w:rPr>
        <w:t xml:space="preserve">от </w:t>
      </w:r>
      <w:r w:rsidR="008C7766">
        <w:rPr>
          <w:bCs/>
          <w:color w:val="000000"/>
          <w:kern w:val="0"/>
          <w:u w:val="single"/>
          <w:lang w:eastAsia="ru-RU"/>
        </w:rPr>
        <w:t>19.06.2024</w:t>
      </w:r>
      <w:r w:rsidR="00530DC9" w:rsidRPr="00530DC9">
        <w:rPr>
          <w:bCs/>
          <w:color w:val="000000"/>
          <w:kern w:val="0"/>
          <w:lang w:eastAsia="ru-RU"/>
        </w:rPr>
        <w:t xml:space="preserve">  №</w:t>
      </w:r>
      <w:r w:rsidR="008C7766">
        <w:rPr>
          <w:bCs/>
          <w:color w:val="000000"/>
          <w:kern w:val="0"/>
          <w:lang w:eastAsia="ru-RU"/>
        </w:rPr>
        <w:t>24</w:t>
      </w:r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</w:t>
      </w:r>
      <w:r w:rsidR="008276EC">
        <w:rPr>
          <w:b/>
          <w:bCs/>
          <w:kern w:val="0"/>
          <w:lang w:eastAsia="ru-RU"/>
        </w:rPr>
        <w:t>няемым законом ценностям на 2024</w:t>
      </w:r>
      <w:r>
        <w:rPr>
          <w:b/>
          <w:bCs/>
          <w:kern w:val="0"/>
          <w:lang w:eastAsia="ru-RU"/>
        </w:rPr>
        <w:t xml:space="preserve"> год при осуществлении муниципального </w:t>
      </w:r>
      <w:proofErr w:type="gramStart"/>
      <w:r>
        <w:rPr>
          <w:b/>
          <w:bCs/>
          <w:kern w:val="0"/>
          <w:lang w:eastAsia="ru-RU"/>
        </w:rPr>
        <w:t>контроля за</w:t>
      </w:r>
      <w:proofErr w:type="gramEnd"/>
      <w:r>
        <w:rPr>
          <w:b/>
          <w:bCs/>
          <w:kern w:val="0"/>
          <w:lang w:eastAsia="ru-RU"/>
        </w:rPr>
        <w:t xml:space="preserve"> обеспечением сохранности автомобильных дорог местно</w:t>
      </w:r>
      <w:r w:rsidR="00C85B3D">
        <w:rPr>
          <w:b/>
          <w:bCs/>
          <w:kern w:val="0"/>
          <w:lang w:eastAsia="ru-RU"/>
        </w:rPr>
        <w:t>го значения в границах Арефьев</w:t>
      </w:r>
      <w:r>
        <w:rPr>
          <w:b/>
          <w:bCs/>
          <w:kern w:val="0"/>
          <w:lang w:eastAsia="ru-RU"/>
        </w:rPr>
        <w:t>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Настоящая программа профилактики рисков причинения вреда (ущерба) охра</w:t>
      </w:r>
      <w:r w:rsidR="008276EC">
        <w:rPr>
          <w:kern w:val="0"/>
          <w:lang w:eastAsia="ru-RU"/>
        </w:rPr>
        <w:t>няемым законом ценностям на 2024</w:t>
      </w:r>
      <w:r>
        <w:rPr>
          <w:kern w:val="0"/>
          <w:lang w:eastAsia="ru-RU"/>
        </w:rPr>
        <w:t xml:space="preserve"> год при осуществлении муниципального контроля за обеспечением сохранности автомобильных дорог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>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</w:t>
      </w:r>
      <w:proofErr w:type="gramEnd"/>
      <w:r>
        <w:rPr>
          <w:kern w:val="0"/>
          <w:lang w:eastAsia="ru-RU"/>
        </w:rPr>
        <w:t xml:space="preserve"> дорог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>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</w:t>
      </w:r>
      <w:r w:rsidR="00C85B3D">
        <w:rPr>
          <w:kern w:val="0"/>
          <w:lang w:eastAsia="ru-RU"/>
        </w:rPr>
        <w:t>твляет — администрация Арефьев</w:t>
      </w:r>
      <w:r>
        <w:rPr>
          <w:kern w:val="0"/>
          <w:lang w:eastAsia="ru-RU"/>
        </w:rPr>
        <w:t>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</w:t>
      </w:r>
      <w:r w:rsidR="00C85B3D">
        <w:rPr>
          <w:b/>
          <w:bCs/>
          <w:kern w:val="0"/>
          <w:lang w:eastAsia="ru-RU"/>
        </w:rPr>
        <w:t>ельности администрации Арефьев</w:t>
      </w:r>
      <w:r>
        <w:rPr>
          <w:b/>
          <w:bCs/>
          <w:kern w:val="0"/>
          <w:lang w:eastAsia="ru-RU"/>
        </w:rPr>
        <w:t>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</w:t>
      </w:r>
      <w:proofErr w:type="gramStart"/>
      <w:r>
        <w:rPr>
          <w:kern w:val="0"/>
          <w:lang w:eastAsia="ru-RU"/>
        </w:rPr>
        <w:t>контроль за</w:t>
      </w:r>
      <w:proofErr w:type="gramEnd"/>
      <w:r>
        <w:rPr>
          <w:kern w:val="0"/>
          <w:lang w:eastAsia="ru-RU"/>
        </w:rPr>
        <w:t xml:space="preserve"> сохранностью автомобильных дорог общего пользования местно</w:t>
      </w:r>
      <w:r w:rsidR="00C85B3D">
        <w:rPr>
          <w:kern w:val="0"/>
          <w:lang w:eastAsia="ru-RU"/>
        </w:rPr>
        <w:t>го значения в границах Арефьев</w:t>
      </w:r>
      <w:r>
        <w:rPr>
          <w:kern w:val="0"/>
          <w:lang w:eastAsia="ru-RU"/>
        </w:rPr>
        <w:t xml:space="preserve">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</w:t>
      </w:r>
      <w:r w:rsidR="00C85B3D">
        <w:rPr>
          <w:kern w:val="0"/>
          <w:lang w:eastAsia="ru-RU"/>
        </w:rPr>
        <w:t>оведение на территории Арефьев</w:t>
      </w:r>
      <w:r>
        <w:rPr>
          <w:kern w:val="0"/>
          <w:lang w:eastAsia="ru-RU"/>
        </w:rPr>
        <w:t>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</w:t>
      </w:r>
      <w:r w:rsidR="00C85B3D">
        <w:rPr>
          <w:kern w:val="0"/>
          <w:lang w:eastAsia="ru-RU"/>
        </w:rPr>
        <w:t>ог местного значения в Арефьев</w:t>
      </w:r>
      <w:r>
        <w:rPr>
          <w:kern w:val="0"/>
          <w:lang w:eastAsia="ru-RU"/>
        </w:rPr>
        <w:t xml:space="preserve">ском </w:t>
      </w:r>
      <w:r>
        <w:rPr>
          <w:kern w:val="0"/>
          <w:lang w:eastAsia="ru-RU"/>
        </w:rPr>
        <w:lastRenderedPageBreak/>
        <w:t>сельсовете  (далее - автомобильные дороги), в том</w:t>
      </w:r>
      <w:proofErr w:type="gramEnd"/>
      <w:r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</w:t>
      </w:r>
      <w:r w:rsidR="00C85B3D">
        <w:rPr>
          <w:kern w:val="0"/>
          <w:lang w:eastAsia="ru-RU"/>
        </w:rPr>
        <w:t>бъектами на территории Арефьев</w:t>
      </w:r>
      <w:r>
        <w:rPr>
          <w:kern w:val="0"/>
          <w:lang w:eastAsia="ru-RU"/>
        </w:rPr>
        <w:t>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</w:t>
      </w:r>
      <w:r w:rsidR="00C85B3D">
        <w:rPr>
          <w:kern w:val="0"/>
          <w:lang w:eastAsia="ru-RU"/>
        </w:rPr>
        <w:t>ного значения границах Арефьев</w:t>
      </w:r>
      <w:r>
        <w:rPr>
          <w:kern w:val="0"/>
          <w:lang w:eastAsia="ru-RU"/>
        </w:rPr>
        <w:t>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B729D0" w:rsidRDefault="00532E6C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</w:t>
      </w:r>
      <w:r w:rsidR="00C85B3D">
        <w:rPr>
          <w:kern w:val="0"/>
          <w:lang w:eastAsia="ru-RU"/>
        </w:rPr>
        <w:t>цией Арефьев</w:t>
      </w:r>
      <w:r w:rsidR="00B729D0">
        <w:rPr>
          <w:kern w:val="0"/>
          <w:lang w:eastAsia="ru-RU"/>
        </w:rPr>
        <w:t>ского сельсовета  за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</w:t>
      </w:r>
      <w:r w:rsidR="00C85B3D">
        <w:rPr>
          <w:kern w:val="0"/>
          <w:lang w:eastAsia="ru-RU"/>
        </w:rPr>
        <w:t xml:space="preserve"> задачей администрации Арефьев</w:t>
      </w:r>
      <w:r>
        <w:rPr>
          <w:kern w:val="0"/>
          <w:lang w:eastAsia="ru-RU"/>
        </w:rPr>
        <w:t>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1).Размещение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2).Осуществление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</w:t>
      </w:r>
      <w:r w:rsidR="00532E6C">
        <w:rPr>
          <w:kern w:val="0"/>
          <w:lang w:eastAsia="ru-RU"/>
        </w:rPr>
        <w:t>ом сай</w:t>
      </w:r>
      <w:r w:rsidR="00C85B3D">
        <w:rPr>
          <w:kern w:val="0"/>
          <w:lang w:eastAsia="ru-RU"/>
        </w:rPr>
        <w:t>те администрации Арефьев</w:t>
      </w:r>
      <w:r>
        <w:rPr>
          <w:kern w:val="0"/>
          <w:lang w:eastAsia="ru-RU"/>
        </w:rPr>
        <w:t>ского сельсовета в 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</w:t>
      </w:r>
      <w:r w:rsidR="00C85B3D">
        <w:rPr>
          <w:kern w:val="0"/>
          <w:lang w:eastAsia="ru-RU"/>
        </w:rPr>
        <w:t>ом сайте администрации Арефьев</w:t>
      </w:r>
      <w:r>
        <w:rPr>
          <w:kern w:val="0"/>
          <w:lang w:eastAsia="ru-RU"/>
        </w:rPr>
        <w:t>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4).Консультирование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532E6C" w:rsidP="00530D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      </w:t>
      </w:r>
      <w:proofErr w:type="gramStart"/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</w:t>
      </w:r>
      <w:r w:rsidR="00C85B3D">
        <w:rPr>
          <w:rFonts w:ascii="Times New Roman" w:hAnsi="Times New Roman" w:cs="Times New Roman"/>
          <w:b w:val="0"/>
          <w:sz w:val="28"/>
          <w:szCs w:val="28"/>
          <w:lang w:eastAsia="ru-RU"/>
        </w:rPr>
        <w:t>го значения в границах Арефьев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утвержденного постан</w:t>
      </w:r>
      <w:r w:rsidR="00C85B3D">
        <w:rPr>
          <w:rFonts w:ascii="Times New Roman" w:hAnsi="Times New Roman" w:cs="Times New Roman"/>
          <w:b w:val="0"/>
          <w:sz w:val="28"/>
          <w:szCs w:val="28"/>
          <w:lang w:eastAsia="ru-RU"/>
        </w:rPr>
        <w:t>овлением администрации Арефьев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ского сельсовета от </w:t>
      </w:r>
      <w:r w:rsidR="00F2565E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13</w:t>
      </w:r>
      <w:r w:rsidR="00B729D0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.12.2021№</w:t>
      </w:r>
      <w:r w:rsidR="00F2565E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21</w:t>
      </w:r>
      <w:r w:rsidR="00082575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, в редакции от  19.04.2023</w:t>
      </w:r>
      <w:r w:rsidR="00EC6836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 </w:t>
      </w:r>
      <w:r w:rsidR="00082575" w:rsidRPr="00082575">
        <w:rPr>
          <w:rFonts w:ascii="Times New Roman" w:hAnsi="Times New Roman" w:cs="Times New Roman"/>
          <w:b w:val="0"/>
          <w:sz w:val="28"/>
          <w:szCs w:val="28"/>
          <w:lang w:eastAsia="ru-RU"/>
        </w:rPr>
        <w:t>14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значени</w:t>
      </w:r>
      <w:r w:rsidR="00C85B3D">
        <w:rPr>
          <w:rFonts w:ascii="Times New Roman" w:hAnsi="Times New Roman" w:cs="Times New Roman"/>
          <w:b w:val="0"/>
          <w:bCs w:val="0"/>
          <w:sz w:val="28"/>
          <w:szCs w:val="28"/>
        </w:rPr>
        <w:t>я на территории Арефьев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</w:t>
      </w:r>
      <w:proofErr w:type="gramEnd"/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729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</w:t>
            </w:r>
            <w:proofErr w:type="gramStart"/>
            <w:r>
              <w:rPr>
                <w:bCs/>
                <w:kern w:val="0"/>
                <w:lang w:eastAsia="ru-RU"/>
              </w:rPr>
              <w:t>контроля за</w:t>
            </w:r>
            <w:proofErr w:type="gramEnd"/>
            <w:r>
              <w:rPr>
                <w:bCs/>
                <w:kern w:val="0"/>
                <w:lang w:eastAsia="ru-RU"/>
              </w:rPr>
              <w:t xml:space="preserve"> обеспечением сохранности автомобильных дорог местно</w:t>
            </w:r>
            <w:r w:rsidR="00530DC9">
              <w:rPr>
                <w:bCs/>
                <w:kern w:val="0"/>
                <w:lang w:eastAsia="ru-RU"/>
              </w:rPr>
              <w:t>го значени</w:t>
            </w:r>
            <w:r w:rsidR="00C85B3D">
              <w:rPr>
                <w:bCs/>
                <w:kern w:val="0"/>
                <w:lang w:eastAsia="ru-RU"/>
              </w:rPr>
              <w:t>я в границах Арефьев</w:t>
            </w:r>
            <w:r>
              <w:rPr>
                <w:bCs/>
                <w:kern w:val="0"/>
                <w:lang w:eastAsia="ru-RU"/>
              </w:rPr>
              <w:t>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Консультирование осуществляется в устной или </w:t>
            </w:r>
            <w:r>
              <w:rPr>
                <w:bCs/>
                <w:kern w:val="0"/>
                <w:lang w:eastAsia="ru-RU"/>
              </w:rPr>
              <w:lastRenderedPageBreak/>
              <w:t>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 xml:space="preserve">Постоянно по обращениям контролируемых </w:t>
            </w:r>
            <w:r>
              <w:rPr>
                <w:bCs/>
                <w:kern w:val="0"/>
                <w:lang w:eastAsia="ru-RU"/>
              </w:rPr>
              <w:lastRenderedPageBreak/>
              <w:t>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 xml:space="preserve">Специалист администрации, в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353108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val="en-US" w:eastAsia="ru-RU"/>
        </w:rPr>
        <w:t>VI</w:t>
      </w:r>
      <w:r w:rsidR="00B729D0"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353108">
        <w:trPr>
          <w:trHeight w:hRule="exact" w:val="1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8C7766"/>
    <w:sectPr w:rsidR="00CA4A47" w:rsidSect="0050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57"/>
    <w:rsid w:val="00053CBF"/>
    <w:rsid w:val="00082575"/>
    <w:rsid w:val="001B639B"/>
    <w:rsid w:val="002D70C9"/>
    <w:rsid w:val="002F3136"/>
    <w:rsid w:val="0035023D"/>
    <w:rsid w:val="00353108"/>
    <w:rsid w:val="00373233"/>
    <w:rsid w:val="00502EE5"/>
    <w:rsid w:val="00530DC9"/>
    <w:rsid w:val="00532E6C"/>
    <w:rsid w:val="005A6195"/>
    <w:rsid w:val="0073734C"/>
    <w:rsid w:val="00772A57"/>
    <w:rsid w:val="007916D4"/>
    <w:rsid w:val="007F52DC"/>
    <w:rsid w:val="008256A1"/>
    <w:rsid w:val="008276EC"/>
    <w:rsid w:val="00871159"/>
    <w:rsid w:val="008B0999"/>
    <w:rsid w:val="008C7766"/>
    <w:rsid w:val="0092023E"/>
    <w:rsid w:val="00A35DC9"/>
    <w:rsid w:val="00B729D0"/>
    <w:rsid w:val="00B96794"/>
    <w:rsid w:val="00BB1D6B"/>
    <w:rsid w:val="00C85B3D"/>
    <w:rsid w:val="00CC0BD4"/>
    <w:rsid w:val="00CE3523"/>
    <w:rsid w:val="00D470FA"/>
    <w:rsid w:val="00EA541E"/>
    <w:rsid w:val="00EC6836"/>
    <w:rsid w:val="00F2565E"/>
    <w:rsid w:val="00FC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a5">
    <w:name w:val="Hyperlink"/>
    <w:basedOn w:val="a0"/>
    <w:rsid w:val="00C85B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efe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Даминова</cp:lastModifiedBy>
  <cp:revision>18</cp:revision>
  <cp:lastPrinted>2024-03-25T02:43:00Z</cp:lastPrinted>
  <dcterms:created xsi:type="dcterms:W3CDTF">2024-03-21T09:09:00Z</dcterms:created>
  <dcterms:modified xsi:type="dcterms:W3CDTF">2024-09-09T05:39:00Z</dcterms:modified>
</cp:coreProperties>
</file>